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proofErr w:type="spellStart"/>
            <w:r w:rsidR="004F690E" w:rsidRPr="00323256">
              <w:rPr>
                <w:rFonts w:asciiTheme="minorHAnsi" w:hAnsiTheme="minorHAnsi" w:cstheme="minorHAnsi"/>
                <w:i/>
                <w:lang w:val="en-GB"/>
              </w:rPr>
              <w:t>Presov</w:t>
            </w:r>
            <w:proofErr w:type="spellEnd"/>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7432F379"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C3455B" w:rsidRPr="000F71F0">
              <w:rPr>
                <w:rFonts w:asciiTheme="minorHAnsi" w:hAnsiTheme="minorHAnsi" w:cstheme="minorBidi"/>
              </w:rPr>
              <w:t>8KES/ABZKP3</w:t>
            </w:r>
            <w:r w:rsidR="00C3455B">
              <w:rPr>
                <w:rFonts w:asciiTheme="minorHAnsi" w:hAnsiTheme="minorHAnsi" w:cstheme="minorBidi"/>
              </w:rPr>
              <w:t>e</w:t>
            </w:r>
            <w:r w:rsidR="00C3455B" w:rsidRPr="000F71F0">
              <w:rPr>
                <w:rFonts w:asciiTheme="minorHAnsi" w:hAnsiTheme="minorHAnsi" w:cstheme="minorBidi"/>
              </w:rPr>
              <w:t>/2</w:t>
            </w:r>
            <w:r w:rsidR="0042550C">
              <w:rPr>
                <w:rFonts w:asciiTheme="minorHAnsi" w:hAnsiTheme="minorHAnsi" w:cstheme="minorBidi"/>
              </w:rPr>
              <w:t>6</w:t>
            </w:r>
          </w:p>
        </w:tc>
        <w:tc>
          <w:tcPr>
            <w:tcW w:w="5212" w:type="dxa"/>
            <w:vAlign w:val="center"/>
          </w:tcPr>
          <w:p w14:paraId="20B8B665" w14:textId="15BA8060"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347D79" w:rsidRPr="00347D79">
              <w:rPr>
                <w:rFonts w:asciiTheme="minorHAnsi" w:hAnsiTheme="minorHAnsi" w:cstheme="minorHAnsi"/>
                <w:lang w:val="en-GB"/>
              </w:rPr>
              <w:t xml:space="preserve">Didactics of special conditioning training in security forces </w:t>
            </w:r>
            <w:r w:rsidR="00CA0A46">
              <w:rPr>
                <w:rFonts w:asciiTheme="minorHAnsi" w:hAnsiTheme="minorHAnsi" w:cstheme="minorHAnsi"/>
                <w:lang w:val="en-GB"/>
              </w:rPr>
              <w:t>3</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7BCA1A80" w14:textId="0164DEE7" w:rsidR="002D6AF9" w:rsidRPr="00323256" w:rsidRDefault="004416F4" w:rsidP="00197C4C">
            <w:pPr>
              <w:jc w:val="both"/>
              <w:rPr>
                <w:rFonts w:asciiTheme="minorHAnsi" w:hAnsiTheme="minorHAnsi" w:cstheme="minorHAnsi"/>
                <w:lang w:val="en-GB"/>
              </w:rPr>
            </w:pPr>
            <w:r>
              <w:rPr>
                <w:rFonts w:asciiTheme="minorHAnsi" w:hAnsiTheme="minorHAnsi" w:cstheme="minorHAnsi"/>
                <w:lang w:val="en-GB"/>
              </w:rPr>
              <w:t>0</w:t>
            </w:r>
            <w:r w:rsidR="002D6AF9" w:rsidRPr="00323256">
              <w:rPr>
                <w:rFonts w:asciiTheme="minorHAnsi" w:hAnsiTheme="minorHAnsi" w:cstheme="minorHAnsi"/>
                <w:lang w:val="en-GB"/>
              </w:rPr>
              <w:t xml:space="preserve"> hour</w:t>
            </w:r>
            <w:r>
              <w:rPr>
                <w:rFonts w:asciiTheme="minorHAnsi" w:hAnsiTheme="minorHAnsi" w:cstheme="minorHAnsi"/>
                <w:lang w:val="en-GB"/>
              </w:rPr>
              <w:t>s</w:t>
            </w:r>
            <w:r w:rsidR="002D6AF9" w:rsidRPr="00323256">
              <w:rPr>
                <w:rFonts w:asciiTheme="minorHAnsi" w:hAnsiTheme="minorHAnsi" w:cstheme="minorHAnsi"/>
                <w:lang w:val="en-GB"/>
              </w:rPr>
              <w:t xml:space="preserve"> of lecture / </w:t>
            </w:r>
            <w:r w:rsidR="00C3455B">
              <w:rPr>
                <w:rFonts w:asciiTheme="minorHAnsi" w:hAnsiTheme="minorHAnsi" w:cstheme="minorHAnsi"/>
                <w:lang w:val="en-GB"/>
              </w:rPr>
              <w:t>14</w:t>
            </w:r>
            <w:r w:rsidR="002D6AF9" w:rsidRPr="00323256">
              <w:rPr>
                <w:rFonts w:asciiTheme="minorHAnsi" w:hAnsiTheme="minorHAnsi" w:cstheme="minorHAnsi"/>
                <w:lang w:val="en-GB"/>
              </w:rPr>
              <w:t xml:space="preserve"> hour</w:t>
            </w:r>
            <w:r>
              <w:rPr>
                <w:rFonts w:asciiTheme="minorHAnsi" w:hAnsiTheme="minorHAnsi" w:cstheme="minorHAnsi"/>
                <w:lang w:val="en-GB"/>
              </w:rPr>
              <w:t>s</w:t>
            </w:r>
            <w:r w:rsidR="002D6AF9" w:rsidRPr="00323256">
              <w:rPr>
                <w:rFonts w:asciiTheme="minorHAnsi" w:hAnsiTheme="minorHAnsi" w:cstheme="minorHAnsi"/>
                <w:lang w:val="en-GB"/>
              </w:rPr>
              <w:t xml:space="preserve"> of seminar per </w:t>
            </w:r>
            <w:r w:rsidR="00C3455B">
              <w:rPr>
                <w:rFonts w:asciiTheme="minorHAnsi" w:hAnsiTheme="minorHAnsi" w:cstheme="minorHAnsi"/>
                <w:lang w:val="en-GB"/>
              </w:rPr>
              <w:t>semester</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7B32D2C4"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B528E7" w:rsidRPr="00323256">
              <w:rPr>
                <w:rFonts w:asciiTheme="minorHAnsi" w:hAnsiTheme="minorHAnsi" w:cstheme="minorHAnsi"/>
                <w:bCs/>
                <w:lang w:val="en-GB"/>
              </w:rPr>
              <w:t>4</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4E49085F"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CA0A46">
              <w:rPr>
                <w:rFonts w:asciiTheme="minorHAnsi" w:hAnsiTheme="minorHAnsi" w:cstheme="minorHAnsi"/>
                <w:lang w:val="en-GB"/>
              </w:rPr>
              <w:t>3</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59B497EF"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A62002" w:rsidRPr="00347D79">
              <w:rPr>
                <w:rFonts w:asciiTheme="minorHAnsi" w:hAnsiTheme="minorHAnsi" w:cstheme="minorHAnsi"/>
                <w:lang w:val="en-GB"/>
              </w:rPr>
              <w:t xml:space="preserve">Didactics of special conditioning training in security forces </w:t>
            </w:r>
            <w:r w:rsidR="00A62002">
              <w:rPr>
                <w:rFonts w:asciiTheme="minorHAnsi" w:hAnsiTheme="minorHAnsi" w:cstheme="minorHAnsi"/>
                <w:lang w:val="en-GB"/>
              </w:rPr>
              <w:t>2</w:t>
            </w:r>
          </w:p>
        </w:tc>
      </w:tr>
      <w:tr w:rsidR="008A34EB" w:rsidRPr="00323256" w14:paraId="45E21D64" w14:textId="77777777" w:rsidTr="008D09D2">
        <w:trPr>
          <w:trHeight w:val="274"/>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3DAA9684" w14:textId="77777777" w:rsidR="008F00FC" w:rsidRPr="008F00FC" w:rsidRDefault="008F00FC" w:rsidP="008F00FC">
            <w:pPr>
              <w:jc w:val="both"/>
              <w:rPr>
                <w:rFonts w:asciiTheme="minorHAnsi" w:hAnsiTheme="minorHAnsi" w:cstheme="minorHAnsi"/>
                <w:lang w:val="en-GB"/>
              </w:rPr>
            </w:pPr>
            <w:r w:rsidRPr="008F00FC">
              <w:rPr>
                <w:rFonts w:asciiTheme="minorHAnsi" w:hAnsiTheme="minorHAnsi" w:cstheme="minorHAnsi"/>
                <w:lang w:val="en-GB"/>
              </w:rPr>
              <w:t>The course is completed with an examination.</w:t>
            </w:r>
          </w:p>
          <w:p w14:paraId="5C79DBD7" w14:textId="30762743" w:rsidR="008F00FC" w:rsidRPr="008F00FC" w:rsidRDefault="008F00FC" w:rsidP="00547398">
            <w:pPr>
              <w:jc w:val="both"/>
              <w:rPr>
                <w:rFonts w:asciiTheme="minorHAnsi" w:hAnsiTheme="minorHAnsi" w:cstheme="minorHAnsi"/>
                <w:lang w:val="en-GB"/>
              </w:rPr>
            </w:pPr>
            <w:r w:rsidRPr="008F00FC">
              <w:rPr>
                <w:rFonts w:asciiTheme="minorHAnsi" w:hAnsiTheme="minorHAnsi" w:cstheme="minorHAnsi"/>
                <w:lang w:val="en-GB"/>
              </w:rPr>
              <w:t>By the end of the teaching period of the semester, the student must meet the following requirements to obtain credits for a course concluded with an examination (regular exam date):</w:t>
            </w:r>
          </w:p>
          <w:p w14:paraId="4998E514" w14:textId="2478F2EF" w:rsidR="00DF4578" w:rsidRPr="00DF4578" w:rsidRDefault="00DF4578" w:rsidP="00DF4578">
            <w:pPr>
              <w:numPr>
                <w:ilvl w:val="0"/>
                <w:numId w:val="11"/>
              </w:numPr>
              <w:jc w:val="both"/>
              <w:rPr>
                <w:rFonts w:asciiTheme="minorHAnsi" w:hAnsiTheme="minorHAnsi" w:cstheme="minorHAnsi"/>
                <w:lang w:val="en-GB"/>
              </w:rPr>
            </w:pPr>
            <w:r w:rsidRPr="00DF4578">
              <w:rPr>
                <w:rFonts w:asciiTheme="minorHAnsi" w:hAnsiTheme="minorHAnsi" w:cstheme="minorHAnsi"/>
                <w:lang w:val="en-GB"/>
              </w:rPr>
              <w:t>active participation in seminars (in on-site, blended, or distance form),</w:t>
            </w:r>
          </w:p>
          <w:p w14:paraId="09990D68" w14:textId="2D0F9934" w:rsidR="00DF4578" w:rsidRPr="00DF4578" w:rsidRDefault="00DF4578" w:rsidP="00DF4578">
            <w:pPr>
              <w:numPr>
                <w:ilvl w:val="0"/>
                <w:numId w:val="11"/>
              </w:numPr>
              <w:jc w:val="both"/>
              <w:rPr>
                <w:rFonts w:asciiTheme="minorHAnsi" w:hAnsiTheme="minorHAnsi" w:cstheme="minorHAnsi"/>
                <w:lang w:val="en-GB"/>
              </w:rPr>
            </w:pPr>
            <w:r w:rsidRPr="00DF4578">
              <w:rPr>
                <w:rFonts w:asciiTheme="minorHAnsi" w:hAnsiTheme="minorHAnsi" w:cstheme="minorHAnsi"/>
                <w:lang w:val="en-GB"/>
              </w:rPr>
              <w:t>successful completion of field and laboratory diagnostics of motor abilities and preparation of an output protocol in the form of a seminar paper,</w:t>
            </w:r>
          </w:p>
          <w:p w14:paraId="4FA3F9CA" w14:textId="0C65C16E" w:rsidR="00DF4578" w:rsidRPr="00DF4578" w:rsidRDefault="00DF4578" w:rsidP="00DF4578">
            <w:pPr>
              <w:numPr>
                <w:ilvl w:val="0"/>
                <w:numId w:val="11"/>
              </w:numPr>
              <w:jc w:val="both"/>
              <w:rPr>
                <w:rFonts w:asciiTheme="minorHAnsi" w:hAnsiTheme="minorHAnsi" w:cstheme="minorHAnsi"/>
                <w:lang w:val="en-GB"/>
              </w:rPr>
            </w:pPr>
            <w:r w:rsidRPr="00DF4578">
              <w:rPr>
                <w:rFonts w:asciiTheme="minorHAnsi" w:hAnsiTheme="minorHAnsi" w:cstheme="minorHAnsi"/>
                <w:lang w:val="en-GB"/>
              </w:rPr>
              <w:t>preparation and implementation of a didactic practical session in a selected area,</w:t>
            </w:r>
          </w:p>
          <w:p w14:paraId="4E76133A" w14:textId="25B4039C" w:rsidR="00816CBB" w:rsidRPr="00816CBB" w:rsidRDefault="00DF4578" w:rsidP="00DF4578">
            <w:pPr>
              <w:numPr>
                <w:ilvl w:val="0"/>
                <w:numId w:val="11"/>
              </w:numPr>
              <w:jc w:val="both"/>
              <w:rPr>
                <w:rFonts w:asciiTheme="minorHAnsi" w:hAnsiTheme="minorHAnsi" w:cstheme="minorHAnsi"/>
                <w:iCs/>
                <w:lang w:val="en-GB"/>
              </w:rPr>
            </w:pPr>
            <w:r w:rsidRPr="00DF4578">
              <w:rPr>
                <w:rFonts w:asciiTheme="minorHAnsi" w:hAnsiTheme="minorHAnsi" w:cstheme="minorHAnsi"/>
                <w:lang w:val="en-GB"/>
              </w:rPr>
              <w:t>successful completion of a knowledge test.</w:t>
            </w:r>
          </w:p>
          <w:p w14:paraId="4D86E349" w14:textId="570E8394" w:rsidR="00832C68" w:rsidRPr="00832C68" w:rsidRDefault="00832C68" w:rsidP="00832C68">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Successful completion of the field and laboratory diagnostics is understood as the repeated application of the student’s own motor test battery that was designed and used in the course Didactics of Special Conditioning Training in Security Forces 1. During the semester, students will diagnose and compare their motor performance and process the results in a seminar paper.</w:t>
            </w:r>
          </w:p>
          <w:p w14:paraId="398D46E7" w14:textId="4ABC33DD" w:rsidR="00832C68" w:rsidRPr="00547398" w:rsidRDefault="00832C68" w:rsidP="00547398">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During the semester, the student completes continuous didactic teaching outputs in the following areas:</w:t>
            </w:r>
            <w:r>
              <w:rPr>
                <w:rFonts w:asciiTheme="minorHAnsi" w:hAnsiTheme="minorHAnsi" w:cstheme="minorHAnsi"/>
                <w:iCs/>
                <w:lang w:val="en-GB"/>
              </w:rPr>
              <w:t xml:space="preserve"> 1. </w:t>
            </w:r>
            <w:r w:rsidRPr="00832C68">
              <w:rPr>
                <w:rFonts w:asciiTheme="minorHAnsi" w:hAnsiTheme="minorHAnsi" w:cstheme="minorHAnsi"/>
                <w:iCs/>
                <w:lang w:val="en-GB"/>
              </w:rPr>
              <w:t>methods of developing endurance, strength, and speed abilities,</w:t>
            </w:r>
            <w:r w:rsidR="00547398">
              <w:rPr>
                <w:rFonts w:asciiTheme="minorHAnsi" w:hAnsiTheme="minorHAnsi" w:cstheme="minorHAnsi"/>
                <w:iCs/>
                <w:lang w:val="en-GB"/>
              </w:rPr>
              <w:t xml:space="preserve"> 2. </w:t>
            </w:r>
            <w:r w:rsidRPr="00832C68">
              <w:rPr>
                <w:rFonts w:asciiTheme="minorHAnsi" w:hAnsiTheme="minorHAnsi" w:cstheme="minorHAnsi"/>
                <w:iCs/>
                <w:lang w:val="en-GB"/>
              </w:rPr>
              <w:t>conducting and planning training with an emphasis on the development of motor abilities.</w:t>
            </w:r>
          </w:p>
          <w:p w14:paraId="5148B813" w14:textId="7BE5E5D4" w:rsidR="008F00FC" w:rsidRDefault="00832C68" w:rsidP="00832C68">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In each of the above components, the student must achieve a score of at least 50%.</w:t>
            </w:r>
          </w:p>
          <w:p w14:paraId="4CD395F2" w14:textId="1618D24E" w:rsidR="00D80406" w:rsidRPr="00323256" w:rsidRDefault="00D80406" w:rsidP="00104112">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 xml:space="preserve">In accordance with the currently valid Study Regulations of the University of </w:t>
            </w:r>
            <w:proofErr w:type="spellStart"/>
            <w:r w:rsidRPr="00323256">
              <w:rPr>
                <w:rFonts w:asciiTheme="minorHAnsi" w:hAnsiTheme="minorHAnsi" w:cstheme="minorHAnsi"/>
                <w:lang w:val="en-GB"/>
              </w:rPr>
              <w:t>Prešov</w:t>
            </w:r>
            <w:proofErr w:type="spellEnd"/>
            <w:r w:rsidRPr="00323256">
              <w:rPr>
                <w:rFonts w:asciiTheme="minorHAnsi" w:hAnsiTheme="minorHAnsi" w:cstheme="minorHAnsi"/>
                <w:lang w:val="en-GB"/>
              </w:rPr>
              <w:t xml:space="preserve"> in </w:t>
            </w:r>
            <w:proofErr w:type="spellStart"/>
            <w:r w:rsidRPr="00323256">
              <w:rPr>
                <w:rFonts w:asciiTheme="minorHAnsi" w:hAnsiTheme="minorHAnsi" w:cstheme="minorHAnsi"/>
                <w:lang w:val="en-GB"/>
              </w:rPr>
              <w:t>Prešov</w:t>
            </w:r>
            <w:proofErr w:type="spellEnd"/>
            <w:r w:rsidRPr="00323256">
              <w:rPr>
                <w:rFonts w:asciiTheme="minorHAnsi" w:hAnsiTheme="minorHAnsi" w:cstheme="minorHAnsi"/>
                <w:lang w:val="en-GB"/>
              </w:rPr>
              <w:t>:</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584E0B">
        <w:trPr>
          <w:trHeight w:val="1115"/>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lastRenderedPageBreak/>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2A5E58DF" w14:textId="77777777"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know the didactic and methodological principles of special conditioning training in security forces,</w:t>
            </w:r>
          </w:p>
          <w:p w14:paraId="0084204F" w14:textId="3E26409E"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explain the principles of planning a training session and a short-term training cycle under operational/service conditions,</w:t>
            </w:r>
          </w:p>
          <w:p w14:paraId="67D81A23" w14:textId="2CA78118"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describe the didactic principles of developing motor abilities in the context of security forces,</w:t>
            </w:r>
          </w:p>
          <w:p w14:paraId="686FADB2" w14:textId="55342763" w:rsidR="006D7267" w:rsidRPr="006D7267" w:rsidRDefault="006D7267" w:rsidP="006D7267">
            <w:pPr>
              <w:pStyle w:val="Odsekzoznamu"/>
              <w:numPr>
                <w:ilvl w:val="0"/>
                <w:numId w:val="8"/>
              </w:numPr>
              <w:jc w:val="both"/>
              <w:rPr>
                <w:rFonts w:asciiTheme="minorHAnsi" w:hAnsiTheme="minorHAnsi" w:cstheme="minorHAnsi"/>
                <w:color w:val="000000" w:themeColor="text1"/>
                <w:lang w:val="en-GB"/>
              </w:rPr>
            </w:pPr>
            <w:r w:rsidRPr="006D7267">
              <w:rPr>
                <w:rFonts w:asciiTheme="minorHAnsi" w:hAnsiTheme="minorHAnsi" w:cstheme="minorHAnsi"/>
                <w:color w:val="000000" w:themeColor="text1"/>
                <w:lang w:val="en-GB"/>
              </w:rPr>
              <w:t>to understand the role of initial and final diagnostics as a basis for planning and evaluating the training process,</w:t>
            </w:r>
          </w:p>
          <w:p w14:paraId="271CA878" w14:textId="0EE3AEAB" w:rsidR="006D7267" w:rsidRPr="006D7267" w:rsidRDefault="006D7267" w:rsidP="006D7267">
            <w:pPr>
              <w:numPr>
                <w:ilvl w:val="0"/>
                <w:numId w:val="8"/>
              </w:numPr>
              <w:jc w:val="both"/>
              <w:rPr>
                <w:rFonts w:asciiTheme="minorHAnsi" w:hAnsiTheme="minorHAnsi" w:cstheme="minorHAnsi"/>
                <w:b/>
                <w:bCs/>
                <w:color w:val="000000" w:themeColor="text1"/>
                <w:lang w:val="en-GB"/>
              </w:rPr>
            </w:pPr>
            <w:r w:rsidRPr="006D7267">
              <w:rPr>
                <w:rFonts w:asciiTheme="minorHAnsi" w:hAnsiTheme="minorHAnsi" w:cstheme="minorHAnsi"/>
                <w:color w:val="000000" w:themeColor="text1"/>
                <w:lang w:val="en-GB"/>
              </w:rPr>
              <w:t>to know the basic forms and tools for evaluating training and documenting the training process.</w:t>
            </w:r>
          </w:p>
          <w:p w14:paraId="6B7F95FC" w14:textId="7C1E07C2" w:rsidR="005A6ED3" w:rsidRPr="006D7267" w:rsidRDefault="00CB72D8" w:rsidP="006D7267">
            <w:pPr>
              <w:jc w:val="both"/>
              <w:rPr>
                <w:rFonts w:asciiTheme="minorHAnsi" w:hAnsiTheme="minorHAnsi" w:cstheme="minorHAnsi"/>
                <w:b/>
                <w:bCs/>
                <w:color w:val="000000" w:themeColor="text1"/>
                <w:lang w:val="en-GB"/>
              </w:rPr>
            </w:pPr>
            <w:r w:rsidRPr="006D7267">
              <w:rPr>
                <w:rFonts w:asciiTheme="minorHAnsi" w:hAnsiTheme="minorHAnsi" w:cstheme="minorHAnsi"/>
                <w:b/>
                <w:bCs/>
                <w:color w:val="000000" w:themeColor="text1"/>
                <w:lang w:val="en-GB"/>
              </w:rPr>
              <w:t>Skills</w:t>
            </w:r>
            <w:r w:rsidR="005A6ED3" w:rsidRPr="006D7267">
              <w:rPr>
                <w:rFonts w:asciiTheme="minorHAnsi" w:hAnsiTheme="minorHAnsi" w:cstheme="minorHAnsi"/>
                <w:b/>
                <w:bCs/>
                <w:color w:val="000000" w:themeColor="text1"/>
                <w:lang w:val="en-GB"/>
              </w:rPr>
              <w:t xml:space="preserve">: </w:t>
            </w:r>
          </w:p>
          <w:p w14:paraId="1DD42524" w14:textId="77777777"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design, plan, and didactically correctly lead a special conditioning training session focused on developing selected specific motor abilities or their combinations,</w:t>
            </w:r>
          </w:p>
          <w:p w14:paraId="6EA1A008" w14:textId="3868A4ED"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prepare and compile a short-term training plan (</w:t>
            </w:r>
            <w:proofErr w:type="spellStart"/>
            <w:r w:rsidRPr="00512986">
              <w:rPr>
                <w:rFonts w:asciiTheme="minorHAnsi" w:hAnsiTheme="minorHAnsi" w:cstheme="minorHAnsi"/>
                <w:color w:val="000000" w:themeColor="text1"/>
                <w:lang w:val="en-GB"/>
              </w:rPr>
              <w:t>microcycle</w:t>
            </w:r>
            <w:proofErr w:type="spellEnd"/>
            <w:r w:rsidRPr="00512986">
              <w:rPr>
                <w:rFonts w:asciiTheme="minorHAnsi" w:hAnsiTheme="minorHAnsi" w:cstheme="minorHAnsi"/>
                <w:color w:val="000000" w:themeColor="text1"/>
                <w:lang w:val="en-GB"/>
              </w:rPr>
              <w:t>) of special conditioning training for a model group of security-force personnel,</w:t>
            </w:r>
          </w:p>
          <w:p w14:paraId="49853776" w14:textId="0D1BA069"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carry out field and laboratory diagnostics of one’s own motor performance according to a pre-defined protocol, process the obtained data, and interpret them in the form of a seminar paper,</w:t>
            </w:r>
          </w:p>
          <w:p w14:paraId="16AD7AB8" w14:textId="3EA96294" w:rsidR="00512986" w:rsidRPr="00512986" w:rsidRDefault="00512986" w:rsidP="00512986">
            <w:pPr>
              <w:pStyle w:val="Odsekzoznamu"/>
              <w:numPr>
                <w:ilvl w:val="0"/>
                <w:numId w:val="9"/>
              </w:numPr>
              <w:jc w:val="both"/>
              <w:rPr>
                <w:rFonts w:asciiTheme="minorHAnsi" w:hAnsiTheme="minorHAnsi" w:cstheme="minorHAnsi"/>
                <w:color w:val="000000" w:themeColor="text1"/>
                <w:lang w:val="en-GB"/>
              </w:rPr>
            </w:pPr>
            <w:r w:rsidRPr="00512986">
              <w:rPr>
                <w:rFonts w:asciiTheme="minorHAnsi" w:hAnsiTheme="minorHAnsi" w:cstheme="minorHAnsi"/>
                <w:color w:val="000000" w:themeColor="text1"/>
                <w:lang w:val="en-GB"/>
              </w:rPr>
              <w:t>to prepare, conduct, and professionally reflect on one’s own didactic teaching session in a selected area of special conditioning training,</w:t>
            </w:r>
          </w:p>
          <w:p w14:paraId="73A942D8" w14:textId="074E13D9" w:rsidR="00512986" w:rsidRPr="00512986" w:rsidRDefault="00512986" w:rsidP="00512986">
            <w:pPr>
              <w:numPr>
                <w:ilvl w:val="0"/>
                <w:numId w:val="9"/>
              </w:numPr>
              <w:jc w:val="both"/>
              <w:rPr>
                <w:rFonts w:asciiTheme="minorHAnsi" w:hAnsiTheme="minorHAnsi" w:cstheme="minorHAnsi"/>
                <w:b/>
                <w:bCs/>
                <w:iCs/>
                <w:color w:val="000000" w:themeColor="text1"/>
                <w:lang w:val="en-GB"/>
              </w:rPr>
            </w:pPr>
            <w:r w:rsidRPr="00512986">
              <w:rPr>
                <w:rFonts w:asciiTheme="minorHAnsi" w:hAnsiTheme="minorHAnsi" w:cstheme="minorHAnsi"/>
                <w:color w:val="000000" w:themeColor="text1"/>
                <w:lang w:val="en-GB"/>
              </w:rPr>
              <w:t>to provide constructive professional feedback to training participants on their didactic outputs and to work effectively with feedback on one’s own performance.</w:t>
            </w:r>
          </w:p>
          <w:p w14:paraId="6D34574B" w14:textId="7D6A576F" w:rsidR="005A6ED3" w:rsidRPr="00323256" w:rsidRDefault="00CB72D8" w:rsidP="00512986">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172B5630" w14:textId="77777777"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independently plan, organise, and manage special conditioning training of a small group in security-force conditions, with emphasis on effectiveness and safety,</w:t>
            </w:r>
          </w:p>
          <w:p w14:paraId="749626E2" w14:textId="70CAD787"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make informed decisions on the selection and modification of training methods, means, and load based on diagnostic data and ongoing observation,</w:t>
            </w:r>
          </w:p>
          <w:p w14:paraId="3F5E95D3" w14:textId="1A61E93F"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ensure the safe course of the training process with respect to health risks, level of preparedness, and the specifics of the operational environment,</w:t>
            </w:r>
          </w:p>
          <w:p w14:paraId="2AA6A4E2" w14:textId="11D02D0E" w:rsidR="00512986" w:rsidRPr="0051298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professionally present diagnostic results and proposals for training interventions in both written and oral form,</w:t>
            </w:r>
          </w:p>
          <w:p w14:paraId="0E8E6191" w14:textId="6525D813" w:rsidR="00306FED" w:rsidRPr="00323256" w:rsidRDefault="00512986" w:rsidP="00512986">
            <w:pPr>
              <w:pStyle w:val="Odsekzoznamu"/>
              <w:numPr>
                <w:ilvl w:val="0"/>
                <w:numId w:val="10"/>
              </w:numPr>
              <w:jc w:val="both"/>
              <w:rPr>
                <w:rFonts w:asciiTheme="minorHAnsi" w:hAnsiTheme="minorHAnsi" w:cstheme="minorHAnsi"/>
                <w:iCs/>
                <w:color w:val="000000" w:themeColor="text1"/>
                <w:lang w:val="en-GB"/>
              </w:rPr>
            </w:pPr>
            <w:r w:rsidRPr="00512986">
              <w:rPr>
                <w:rFonts w:asciiTheme="minorHAnsi" w:hAnsiTheme="minorHAnsi" w:cstheme="minorHAnsi"/>
                <w:iCs/>
                <w:color w:val="000000" w:themeColor="text1"/>
                <w:lang w:val="en-GB"/>
              </w:rPr>
              <w:t>to reflect on and critically evaluate one’s own didactic practice, identify strengths and weaknesses, and systematically develop one’s didactic and methodological competences.</w:t>
            </w:r>
          </w:p>
        </w:tc>
      </w:tr>
      <w:tr w:rsidR="008A34EB" w:rsidRPr="00323256" w14:paraId="3749B5EE" w14:textId="77777777" w:rsidTr="00584E0B">
        <w:trPr>
          <w:trHeight w:val="510"/>
        </w:trPr>
        <w:tc>
          <w:tcPr>
            <w:tcW w:w="9322" w:type="dxa"/>
            <w:gridSpan w:val="2"/>
            <w:vAlign w:val="center"/>
          </w:tcPr>
          <w:p w14:paraId="731A8DB3" w14:textId="0D429A6A" w:rsidR="009F6AD3"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t>Course content:</w:t>
            </w:r>
          </w:p>
          <w:p w14:paraId="5F3CC233" w14:textId="77777777" w:rsidR="003D0382" w:rsidRDefault="00016736" w:rsidP="003D0382">
            <w:pPr>
              <w:jc w:val="both"/>
              <w:rPr>
                <w:rFonts w:asciiTheme="minorHAnsi" w:hAnsiTheme="minorHAnsi" w:cstheme="minorHAnsi"/>
                <w:b/>
                <w:bCs/>
                <w:color w:val="000000" w:themeColor="text1"/>
                <w:lang w:val="en-GB"/>
              </w:rPr>
            </w:pPr>
            <w:r w:rsidRPr="00016736">
              <w:rPr>
                <w:rFonts w:asciiTheme="minorHAnsi" w:hAnsiTheme="minorHAnsi" w:cstheme="minorHAnsi"/>
                <w:b/>
                <w:bCs/>
                <w:color w:val="000000" w:themeColor="text1"/>
                <w:lang w:val="en-GB"/>
              </w:rPr>
              <w:t>Seminar topics:</w:t>
            </w:r>
          </w:p>
          <w:p w14:paraId="45440CD5" w14:textId="387C18DC"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Didactic and methodological foundations of special conditioning training in security forces: analysis of aims, content, methods, and forms of training organisation</w:t>
            </w:r>
            <w:r w:rsidR="004C0876">
              <w:rPr>
                <w:rFonts w:asciiTheme="minorHAnsi" w:hAnsiTheme="minorHAnsi" w:cstheme="minorHAnsi"/>
                <w:color w:val="000000" w:themeColor="text1"/>
                <w:lang w:val="en-GB"/>
              </w:rPr>
              <w:t>.</w:t>
            </w:r>
          </w:p>
          <w:p w14:paraId="5EAD1C45" w14:textId="0BD2765C"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Planning a special conditioning training session: setting goals according to SMART principles, structure of the training session (introductory, main, final part), safety principles</w:t>
            </w:r>
            <w:r w:rsidR="004C0876">
              <w:rPr>
                <w:rFonts w:asciiTheme="minorHAnsi" w:hAnsiTheme="minorHAnsi" w:cstheme="minorHAnsi"/>
                <w:color w:val="000000" w:themeColor="text1"/>
                <w:lang w:val="en-GB"/>
              </w:rPr>
              <w:t>.</w:t>
            </w:r>
          </w:p>
          <w:p w14:paraId="32227B8D" w14:textId="24135102"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Methodology of developing endurance abilities: student methodological outputs I (design and implementation of an endurance-oriented training session), professional analysis of the course and didactic management</w:t>
            </w:r>
            <w:r w:rsidR="004C0876">
              <w:rPr>
                <w:rFonts w:asciiTheme="minorHAnsi" w:hAnsiTheme="minorHAnsi" w:cstheme="minorHAnsi"/>
                <w:color w:val="000000" w:themeColor="text1"/>
                <w:lang w:val="en-GB"/>
              </w:rPr>
              <w:t>.</w:t>
            </w:r>
          </w:p>
          <w:p w14:paraId="6FEAAD0E" w14:textId="14178C4D"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lastRenderedPageBreak/>
              <w:t>Methodology of developing strength and strength-endurance abilities: student methodological outputs II (design and implementation of a strength-oriented training session), evaluation of exercise selection, loading, and technical correction</w:t>
            </w:r>
            <w:r w:rsidR="004C0876">
              <w:rPr>
                <w:rFonts w:asciiTheme="minorHAnsi" w:hAnsiTheme="minorHAnsi" w:cstheme="minorHAnsi"/>
                <w:color w:val="000000" w:themeColor="text1"/>
                <w:lang w:val="en-GB"/>
              </w:rPr>
              <w:t>.</w:t>
            </w:r>
          </w:p>
          <w:p w14:paraId="18FDF450" w14:textId="666E1FE4"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Methodology of developing speed and coordination abilities, agility, and reaction speed: student methodological outputs III (training session focused on speed and agility), analysis of the suitability of means used and lesson organisation</w:t>
            </w:r>
            <w:r w:rsidR="004C0876">
              <w:rPr>
                <w:rFonts w:asciiTheme="minorHAnsi" w:hAnsiTheme="minorHAnsi" w:cstheme="minorHAnsi"/>
                <w:color w:val="000000" w:themeColor="text1"/>
                <w:lang w:val="en-GB"/>
              </w:rPr>
              <w:t>.</w:t>
            </w:r>
          </w:p>
          <w:p w14:paraId="61926F36" w14:textId="17C66E34"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 xml:space="preserve">Methodology of developing coordination, stability, and the core system: creation of a methodological block within a training session, </w:t>
            </w:r>
            <w:r w:rsidR="00A74C07">
              <w:rPr>
                <w:rFonts w:asciiTheme="minorHAnsi" w:hAnsiTheme="minorHAnsi" w:cstheme="minorHAnsi"/>
                <w:color w:val="000000" w:themeColor="text1"/>
                <w:lang w:val="en-GB"/>
              </w:rPr>
              <w:t>linking</w:t>
            </w:r>
            <w:r w:rsidRPr="00F04AA1">
              <w:rPr>
                <w:rFonts w:asciiTheme="minorHAnsi" w:hAnsiTheme="minorHAnsi" w:cstheme="minorHAnsi"/>
                <w:color w:val="000000" w:themeColor="text1"/>
                <w:lang w:val="en-GB"/>
              </w:rPr>
              <w:t xml:space="preserve"> to operational/service requirements</w:t>
            </w:r>
            <w:r w:rsidR="004C0876">
              <w:rPr>
                <w:rFonts w:asciiTheme="minorHAnsi" w:hAnsiTheme="minorHAnsi" w:cstheme="minorHAnsi"/>
                <w:color w:val="000000" w:themeColor="text1"/>
                <w:lang w:val="en-GB"/>
              </w:rPr>
              <w:t>.</w:t>
            </w:r>
          </w:p>
          <w:p w14:paraId="49C155C4" w14:textId="528501C3"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Planning a short-term training cycle (</w:t>
            </w:r>
            <w:proofErr w:type="spellStart"/>
            <w:r w:rsidRPr="00F04AA1">
              <w:rPr>
                <w:rFonts w:asciiTheme="minorHAnsi" w:hAnsiTheme="minorHAnsi" w:cstheme="minorHAnsi"/>
                <w:color w:val="000000" w:themeColor="text1"/>
                <w:lang w:val="en-GB"/>
              </w:rPr>
              <w:t>microcycle</w:t>
            </w:r>
            <w:proofErr w:type="spellEnd"/>
            <w:r w:rsidRPr="00F04AA1">
              <w:rPr>
                <w:rFonts w:asciiTheme="minorHAnsi" w:hAnsiTheme="minorHAnsi" w:cstheme="minorHAnsi"/>
                <w:color w:val="000000" w:themeColor="text1"/>
                <w:lang w:val="en-GB"/>
              </w:rPr>
              <w:t>) for a model group of security-force personnel: preparation and presentation of a methodological proposal</w:t>
            </w:r>
            <w:r w:rsidR="004C0876">
              <w:rPr>
                <w:rFonts w:asciiTheme="minorHAnsi" w:hAnsiTheme="minorHAnsi" w:cstheme="minorHAnsi"/>
                <w:color w:val="000000" w:themeColor="text1"/>
                <w:lang w:val="en-GB"/>
              </w:rPr>
              <w:t>.</w:t>
            </w:r>
          </w:p>
          <w:p w14:paraId="1904104E" w14:textId="53A18449" w:rsidR="00F04AA1" w:rsidRPr="00F04AA1" w:rsidRDefault="00F04AA1" w:rsidP="00F04AA1">
            <w:pPr>
              <w:pStyle w:val="Odsekzoznamu"/>
              <w:numPr>
                <w:ilvl w:val="0"/>
                <w:numId w:val="6"/>
              </w:numPr>
              <w:jc w:val="both"/>
              <w:rPr>
                <w:rFonts w:asciiTheme="minorHAnsi" w:hAnsiTheme="minorHAnsi" w:cstheme="minorHAnsi"/>
                <w:color w:val="000000" w:themeColor="text1"/>
                <w:lang w:val="en-GB"/>
              </w:rPr>
            </w:pPr>
            <w:r w:rsidRPr="00F04AA1">
              <w:rPr>
                <w:rFonts w:asciiTheme="minorHAnsi" w:hAnsiTheme="minorHAnsi" w:cstheme="minorHAnsi"/>
                <w:color w:val="000000" w:themeColor="text1"/>
                <w:lang w:val="en-GB"/>
              </w:rPr>
              <w:t>Documentation and recording of the training process: creation of basic methodological materials (training plans, protocols, worksheets, feedback forms)</w:t>
            </w:r>
            <w:r w:rsidR="004C0876">
              <w:rPr>
                <w:rFonts w:asciiTheme="minorHAnsi" w:hAnsiTheme="minorHAnsi" w:cstheme="minorHAnsi"/>
                <w:color w:val="000000" w:themeColor="text1"/>
                <w:lang w:val="en-GB"/>
              </w:rPr>
              <w:t>.</w:t>
            </w:r>
          </w:p>
          <w:p w14:paraId="00C24124" w14:textId="765CB451" w:rsidR="00016736" w:rsidRPr="00016736" w:rsidRDefault="00F04AA1" w:rsidP="00F04AA1">
            <w:pPr>
              <w:numPr>
                <w:ilvl w:val="0"/>
                <w:numId w:val="6"/>
              </w:numPr>
              <w:jc w:val="both"/>
              <w:rPr>
                <w:rFonts w:asciiTheme="minorHAnsi" w:hAnsiTheme="minorHAnsi" w:cstheme="minorHAnsi"/>
                <w:b/>
                <w:bCs/>
                <w:color w:val="000000" w:themeColor="text1"/>
                <w:lang w:val="en-GB"/>
              </w:rPr>
            </w:pPr>
            <w:r w:rsidRPr="00F04AA1">
              <w:rPr>
                <w:rFonts w:asciiTheme="minorHAnsi" w:hAnsiTheme="minorHAnsi" w:cstheme="minorHAnsi"/>
                <w:color w:val="000000" w:themeColor="text1"/>
                <w:lang w:val="en-GB"/>
              </w:rPr>
              <w:t>Organisation and management of training in small groups: choice of organisational forms, communication with trainees, risk management, and ensuring safe training in various environments</w:t>
            </w:r>
            <w:r w:rsidR="004C0876">
              <w:rPr>
                <w:rFonts w:asciiTheme="minorHAnsi" w:hAnsiTheme="minorHAnsi" w:cstheme="minorHAnsi"/>
                <w:color w:val="000000" w:themeColor="text1"/>
                <w:lang w:val="en-GB"/>
              </w:rPr>
              <w:t>.</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lastRenderedPageBreak/>
              <w:t>Recommended literature:</w:t>
            </w:r>
          </w:p>
          <w:p w14:paraId="7927607B" w14:textId="77777777" w:rsidR="00247F5C" w:rsidRDefault="00247F5C" w:rsidP="00247F5C">
            <w:pPr>
              <w:jc w:val="both"/>
              <w:rPr>
                <w:noProof/>
              </w:rPr>
            </w:pPr>
            <w:r w:rsidRPr="56BD6240">
              <w:rPr>
                <w:rFonts w:ascii="Calibri" w:eastAsia="Calibri" w:hAnsi="Calibri" w:cs="Calibri"/>
                <w:noProof/>
                <w:color w:val="000000" w:themeColor="text1"/>
              </w:rPr>
              <w:t xml:space="preserve">KOKINDA, M. et al., 2022. </w:t>
            </w:r>
            <w:r w:rsidRPr="56BD6240">
              <w:rPr>
                <w:rFonts w:ascii="Calibri" w:eastAsia="Calibri" w:hAnsi="Calibri" w:cs="Calibri"/>
                <w:noProof/>
                <w:color w:val="111827"/>
              </w:rPr>
              <w:t xml:space="preserve">An innovative approach to functional spiroergometric examination among power athletes. In: </w:t>
            </w:r>
            <w:r w:rsidRPr="56BD6240">
              <w:rPr>
                <w:rFonts w:ascii="Calibri" w:eastAsia="Calibri" w:hAnsi="Calibri" w:cs="Calibri"/>
                <w:i/>
                <w:iCs/>
                <w:noProof/>
                <w:color w:val="111827"/>
              </w:rPr>
              <w:t>Journal of physical education and sport</w:t>
            </w:r>
            <w:r w:rsidRPr="56BD6240">
              <w:rPr>
                <w:rFonts w:ascii="Calibri" w:eastAsia="Calibri" w:hAnsi="Calibri" w:cs="Calibri"/>
                <w:noProof/>
                <w:color w:val="111827"/>
              </w:rPr>
              <w:t xml:space="preserve"> [elektronický dokument, print]. - ISSN 2247-8051. - ISSN 2247-806X. - Roč. 11.</w:t>
            </w:r>
          </w:p>
          <w:p w14:paraId="76AD5268" w14:textId="77777777" w:rsidR="00247F5C" w:rsidRPr="00C441A0"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RUŽBARSKÝ, P. 2018. </w:t>
            </w:r>
            <w:r w:rsidRPr="00C441A0">
              <w:rPr>
                <w:rFonts w:asciiTheme="minorHAnsi" w:hAnsiTheme="minorHAnsi" w:cstheme="minorHAnsi"/>
                <w:i/>
                <w:noProof/>
              </w:rPr>
              <w:t>Antropomotorika pre študijné programy telesná výchova, trénerstvo a šport pre zdravie</w:t>
            </w:r>
            <w:r w:rsidRPr="00C441A0">
              <w:rPr>
                <w:rFonts w:asciiTheme="minorHAnsi" w:hAnsiTheme="minorHAnsi" w:cstheme="minorHAnsi"/>
                <w:noProof/>
              </w:rPr>
              <w:t xml:space="preserve">. Prešov: Univerzitná knižnica Prešovskej univerzity v Prešove. ISBN 978-80-555-2042-1 </w:t>
            </w:r>
          </w:p>
          <w:p w14:paraId="723F4635" w14:textId="77777777" w:rsidR="00247F5C" w:rsidRPr="00C441A0"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KASA, J. 2002. </w:t>
            </w:r>
            <w:r w:rsidRPr="00C441A0">
              <w:rPr>
                <w:rFonts w:asciiTheme="minorHAnsi" w:hAnsiTheme="minorHAnsi" w:cstheme="minorHAnsi"/>
                <w:i/>
                <w:noProof/>
              </w:rPr>
              <w:t>Športová antropomotorika</w:t>
            </w:r>
            <w:r w:rsidRPr="00C441A0">
              <w:rPr>
                <w:rFonts w:asciiTheme="minorHAnsi" w:hAnsiTheme="minorHAnsi" w:cstheme="minorHAnsi"/>
                <w:noProof/>
              </w:rPr>
              <w:t>. Bratislava: SVSTVŠ</w:t>
            </w:r>
            <w:r w:rsidRPr="00C441A0">
              <w:rPr>
                <w:rFonts w:asciiTheme="minorHAnsi" w:hAnsiTheme="minorHAnsi" w:cstheme="minorHAnsi"/>
              </w:rPr>
              <w:t>. ISBN 80-968-252-3-2.</w:t>
            </w:r>
          </w:p>
          <w:p w14:paraId="007544C9" w14:textId="77777777" w:rsidR="00247F5C" w:rsidRPr="00C441A0"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BELEJ, M. 2001. </w:t>
            </w:r>
            <w:r w:rsidRPr="00C441A0">
              <w:rPr>
                <w:rFonts w:asciiTheme="minorHAnsi" w:hAnsiTheme="minorHAnsi" w:cstheme="minorHAnsi"/>
                <w:i/>
                <w:noProof/>
              </w:rPr>
              <w:t>Motorické učenie</w:t>
            </w:r>
            <w:r w:rsidRPr="00C441A0">
              <w:rPr>
                <w:rFonts w:asciiTheme="minorHAnsi" w:hAnsiTheme="minorHAnsi" w:cstheme="minorHAnsi"/>
                <w:noProof/>
              </w:rPr>
              <w:t>. Prešov: SVSTVŠ, FHPV PU. ISBN 80-8068-041-8.</w:t>
            </w:r>
          </w:p>
          <w:p w14:paraId="2DDC8B4B" w14:textId="77777777" w:rsidR="00247F5C" w:rsidRDefault="00247F5C" w:rsidP="00247F5C">
            <w:pPr>
              <w:pStyle w:val="Odsekzoznamu"/>
              <w:autoSpaceDE w:val="0"/>
              <w:autoSpaceDN w:val="0"/>
              <w:adjustRightInd w:val="0"/>
              <w:ind w:left="0"/>
              <w:jc w:val="both"/>
              <w:rPr>
                <w:rFonts w:asciiTheme="minorHAnsi" w:hAnsiTheme="minorHAnsi" w:cstheme="minorHAnsi"/>
                <w:noProof/>
              </w:rPr>
            </w:pPr>
            <w:r w:rsidRPr="00C441A0">
              <w:rPr>
                <w:rFonts w:asciiTheme="minorHAnsi" w:hAnsiTheme="minorHAnsi" w:cstheme="minorHAnsi"/>
                <w:noProof/>
              </w:rPr>
              <w:t xml:space="preserve">KASA, J. 2006. </w:t>
            </w:r>
            <w:r w:rsidRPr="00C441A0">
              <w:rPr>
                <w:rFonts w:asciiTheme="minorHAnsi" w:hAnsiTheme="minorHAnsi" w:cstheme="minorHAnsi"/>
                <w:i/>
                <w:noProof/>
              </w:rPr>
              <w:t>Pohybové predpoklady a ich diagnostika.</w:t>
            </w:r>
            <w:r w:rsidRPr="00C441A0">
              <w:rPr>
                <w:rFonts w:asciiTheme="minorHAnsi" w:hAnsiTheme="minorHAnsi" w:cstheme="minorHAnsi"/>
                <w:noProof/>
              </w:rPr>
              <w:t xml:space="preserve"> Bratislava: FTVŠ UK. ISBN 80-8075-134-X.</w:t>
            </w:r>
          </w:p>
          <w:p w14:paraId="00D87F89" w14:textId="77777777" w:rsidR="00247F5C" w:rsidRDefault="00247F5C" w:rsidP="00247F5C">
            <w:pPr>
              <w:autoSpaceDE w:val="0"/>
              <w:autoSpaceDN w:val="0"/>
              <w:adjustRightInd w:val="0"/>
              <w:jc w:val="both"/>
              <w:rPr>
                <w:rFonts w:asciiTheme="minorHAnsi" w:hAnsiTheme="minorHAnsi" w:cstheme="minorHAnsi"/>
                <w:noProof/>
                <w:color w:val="000000"/>
              </w:rPr>
            </w:pPr>
            <w:r w:rsidRPr="00452E85">
              <w:rPr>
                <w:rFonts w:asciiTheme="minorHAnsi" w:hAnsiTheme="minorHAnsi" w:cstheme="minorHAnsi"/>
                <w:noProof/>
                <w:color w:val="000000"/>
              </w:rPr>
              <w:t xml:space="preserve">DAVISON, R. C. R. et al. (eds.) </w:t>
            </w:r>
            <w:r>
              <w:rPr>
                <w:rFonts w:asciiTheme="minorHAnsi" w:hAnsiTheme="minorHAnsi" w:cstheme="minorHAnsi"/>
                <w:noProof/>
                <w:color w:val="000000"/>
              </w:rPr>
              <w:t xml:space="preserve">2022. </w:t>
            </w:r>
            <w:r w:rsidRPr="00452E85">
              <w:rPr>
                <w:rFonts w:asciiTheme="minorHAnsi" w:hAnsiTheme="minorHAnsi" w:cstheme="minorHAnsi"/>
                <w:i/>
                <w:iCs/>
                <w:noProof/>
                <w:color w:val="000000"/>
              </w:rPr>
              <w:t>Sport and Exercise Physiology Testing Guidelines: Volume I – Sport Testing.</w:t>
            </w:r>
            <w:r w:rsidRPr="00452E85">
              <w:rPr>
                <w:rFonts w:asciiTheme="minorHAnsi" w:hAnsiTheme="minorHAnsi" w:cstheme="minorHAnsi"/>
                <w:noProof/>
                <w:color w:val="000000"/>
              </w:rPr>
              <w:t xml:space="preserve"> The British Association of Sport and Exercise Sciences Guide. 2nd ed. Routledge.</w:t>
            </w:r>
          </w:p>
          <w:p w14:paraId="0CA16E19" w14:textId="77777777" w:rsidR="00247F5C" w:rsidRDefault="00247F5C" w:rsidP="00247F5C">
            <w:pPr>
              <w:autoSpaceDE w:val="0"/>
              <w:autoSpaceDN w:val="0"/>
              <w:adjustRightInd w:val="0"/>
              <w:jc w:val="both"/>
              <w:rPr>
                <w:rFonts w:asciiTheme="minorHAnsi" w:hAnsiTheme="minorHAnsi" w:cstheme="minorHAnsi"/>
                <w:noProof/>
                <w:color w:val="000000"/>
              </w:rPr>
            </w:pPr>
            <w:r w:rsidRPr="00035032">
              <w:rPr>
                <w:rFonts w:asciiTheme="minorHAnsi" w:hAnsiTheme="minorHAnsi" w:cstheme="minorHAnsi"/>
                <w:noProof/>
                <w:color w:val="000000"/>
              </w:rPr>
              <w:t>BOMPA, T. O., BUZZICHELLI, C.</w:t>
            </w:r>
            <w:r>
              <w:rPr>
                <w:rFonts w:asciiTheme="minorHAnsi" w:hAnsiTheme="minorHAnsi" w:cstheme="minorHAnsi"/>
                <w:noProof/>
                <w:color w:val="000000"/>
              </w:rPr>
              <w:t xml:space="preserve"> 2015. </w:t>
            </w:r>
            <w:r w:rsidRPr="009A3241">
              <w:rPr>
                <w:rFonts w:asciiTheme="minorHAnsi" w:hAnsiTheme="minorHAnsi" w:cstheme="minorHAnsi"/>
                <w:i/>
                <w:iCs/>
                <w:noProof/>
                <w:color w:val="000000"/>
              </w:rPr>
              <w:t>Periodisation Training for Sports</w:t>
            </w:r>
            <w:r w:rsidRPr="00035032">
              <w:rPr>
                <w:rFonts w:asciiTheme="minorHAnsi" w:hAnsiTheme="minorHAnsi" w:cstheme="minorHAnsi"/>
                <w:noProof/>
                <w:color w:val="000000"/>
              </w:rPr>
              <w:t>. 3rd ed. Human Kinetics</w:t>
            </w:r>
            <w:r>
              <w:rPr>
                <w:rFonts w:asciiTheme="minorHAnsi" w:hAnsiTheme="minorHAnsi" w:cstheme="minorHAnsi"/>
                <w:noProof/>
                <w:color w:val="000000"/>
              </w:rPr>
              <w:t>.</w:t>
            </w:r>
          </w:p>
          <w:p w14:paraId="28095D36" w14:textId="77777777" w:rsidR="00247F5C" w:rsidRPr="00C0352B" w:rsidRDefault="00247F5C" w:rsidP="00247F5C">
            <w:pPr>
              <w:autoSpaceDE w:val="0"/>
              <w:autoSpaceDN w:val="0"/>
              <w:adjustRightInd w:val="0"/>
              <w:jc w:val="both"/>
              <w:rPr>
                <w:rFonts w:asciiTheme="minorHAnsi" w:hAnsiTheme="minorHAnsi" w:cstheme="minorHAnsi"/>
                <w:noProof/>
                <w:color w:val="000000"/>
              </w:rPr>
            </w:pPr>
            <w:r w:rsidRPr="00C0352B">
              <w:rPr>
                <w:rFonts w:asciiTheme="minorHAnsi" w:hAnsiTheme="minorHAnsi" w:cstheme="minorHAnsi"/>
                <w:noProof/>
                <w:color w:val="000000"/>
              </w:rPr>
              <w:t xml:space="preserve">HAFF, G.G., TRIPLETT, N.T. (eds.). 2016. </w:t>
            </w:r>
            <w:r w:rsidRPr="00C0352B">
              <w:rPr>
                <w:rFonts w:asciiTheme="minorHAnsi" w:hAnsiTheme="minorHAnsi" w:cstheme="minorHAnsi"/>
                <w:i/>
                <w:iCs/>
                <w:noProof/>
                <w:color w:val="000000"/>
              </w:rPr>
              <w:t>Essentials of Strength Training and Conditioning</w:t>
            </w:r>
            <w:r w:rsidRPr="00C0352B">
              <w:rPr>
                <w:rFonts w:asciiTheme="minorHAnsi" w:hAnsiTheme="minorHAnsi" w:cstheme="minorHAnsi"/>
                <w:noProof/>
                <w:color w:val="000000"/>
              </w:rPr>
              <w:t>. 4th ed. Champaign, IL: Human Kinetics.</w:t>
            </w:r>
          </w:p>
          <w:p w14:paraId="21D5399D" w14:textId="0A4996B8" w:rsidR="003F7545" w:rsidRPr="00323256" w:rsidRDefault="00247F5C" w:rsidP="00247F5C">
            <w:pPr>
              <w:pStyle w:val="Odsekzoznamu"/>
              <w:autoSpaceDE w:val="0"/>
              <w:autoSpaceDN w:val="0"/>
              <w:adjustRightInd w:val="0"/>
              <w:ind w:left="0"/>
              <w:jc w:val="both"/>
              <w:rPr>
                <w:rFonts w:asciiTheme="minorHAnsi" w:hAnsiTheme="minorHAnsi" w:cstheme="minorHAnsi"/>
                <w:color w:val="000000"/>
                <w:lang w:val="en-GB"/>
              </w:rPr>
            </w:pPr>
            <w:r w:rsidRPr="00C0352B">
              <w:rPr>
                <w:rFonts w:asciiTheme="minorHAnsi" w:hAnsiTheme="minorHAnsi" w:cstheme="minorHAnsi"/>
                <w:noProof/>
                <w:color w:val="000000"/>
              </w:rPr>
              <w:t xml:space="preserve">NSCA – National Strength &amp; Conditioning Association. 2017. </w:t>
            </w:r>
            <w:r w:rsidRPr="00C0352B">
              <w:rPr>
                <w:rFonts w:asciiTheme="minorHAnsi" w:hAnsiTheme="minorHAnsi" w:cstheme="minorHAnsi"/>
                <w:i/>
                <w:iCs/>
                <w:noProof/>
                <w:color w:val="000000"/>
              </w:rPr>
              <w:t xml:space="preserve">NSCA’s Essentials of Tactical Strength and Conditioning. </w:t>
            </w:r>
            <w:r w:rsidRPr="00C0352B">
              <w:rPr>
                <w:rFonts w:asciiTheme="minorHAnsi" w:hAnsiTheme="minorHAnsi" w:cstheme="minorHAnsi"/>
                <w:noProof/>
                <w:color w:val="000000"/>
              </w:rPr>
              <w:t>Champaign, IL: Human Kinetics.</w:t>
            </w:r>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t>Notes:</w:t>
            </w:r>
          </w:p>
          <w:p w14:paraId="3B3F4881" w14:textId="61D035CF"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Student’s workload distribution: total workload = 1</w:t>
            </w:r>
            <w:r w:rsidR="005A0A74" w:rsidRPr="00323256">
              <w:rPr>
                <w:rFonts w:asciiTheme="minorHAnsi" w:hAnsiTheme="minorHAnsi" w:cstheme="minorHAnsi"/>
                <w:lang w:val="en-GB"/>
              </w:rPr>
              <w:t>0</w:t>
            </w:r>
            <w:r w:rsidRPr="00323256">
              <w:rPr>
                <w:rFonts w:asciiTheme="minorHAnsi" w:hAnsiTheme="minorHAnsi" w:cstheme="minorHAnsi"/>
                <w:lang w:val="en-GB"/>
              </w:rPr>
              <w:t>0 hours.</w:t>
            </w:r>
          </w:p>
          <w:p w14:paraId="383A5B49" w14:textId="34732378" w:rsidR="00323256" w:rsidRPr="00323256" w:rsidRDefault="00323256" w:rsidP="00323256">
            <w:pPr>
              <w:pStyle w:val="Odsekzoznamu"/>
              <w:numPr>
                <w:ilvl w:val="0"/>
                <w:numId w:val="6"/>
              </w:numPr>
              <w:jc w:val="both"/>
              <w:rPr>
                <w:rFonts w:asciiTheme="minorHAnsi" w:hAnsiTheme="minorHAnsi" w:cstheme="minorHAnsi"/>
                <w:color w:val="000000" w:themeColor="text1"/>
                <w:lang w:val="en-GB"/>
              </w:rPr>
            </w:pPr>
            <w:r w:rsidRPr="00323256">
              <w:rPr>
                <w:rFonts w:asciiTheme="minorHAnsi" w:hAnsiTheme="minorHAnsi" w:cstheme="minorHAnsi"/>
                <w:color w:val="000000" w:themeColor="text1"/>
                <w:lang w:val="en-GB"/>
              </w:rPr>
              <w:t xml:space="preserve">contact teaching: </w:t>
            </w:r>
            <w:r w:rsidR="00C3455B">
              <w:rPr>
                <w:rFonts w:asciiTheme="minorHAnsi" w:hAnsiTheme="minorHAnsi" w:cstheme="minorHAnsi"/>
                <w:color w:val="000000" w:themeColor="text1"/>
                <w:lang w:val="en-GB"/>
              </w:rPr>
              <w:t>1</w:t>
            </w:r>
            <w:r w:rsidRPr="00323256">
              <w:rPr>
                <w:rFonts w:asciiTheme="minorHAnsi" w:hAnsiTheme="minorHAnsi" w:cstheme="minorHAnsi"/>
                <w:color w:val="000000" w:themeColor="text1"/>
                <w:lang w:val="en-GB"/>
              </w:rPr>
              <w:t>0 hours</w:t>
            </w:r>
          </w:p>
          <w:p w14:paraId="4DBFB734" w14:textId="51C10760" w:rsidR="00E50A46" w:rsidRPr="00E50A46" w:rsidRDefault="00E50A46" w:rsidP="00E50A46">
            <w:pPr>
              <w:pStyle w:val="Odsekzoznamu"/>
              <w:numPr>
                <w:ilvl w:val="0"/>
                <w:numId w:val="6"/>
              </w:numPr>
              <w:jc w:val="both"/>
              <w:rPr>
                <w:rFonts w:asciiTheme="minorHAnsi" w:hAnsiTheme="minorHAnsi" w:cstheme="minorHAnsi"/>
                <w:color w:val="000000" w:themeColor="text1"/>
                <w:lang w:val="en-GB"/>
              </w:rPr>
            </w:pPr>
            <w:r w:rsidRPr="00E50A46">
              <w:rPr>
                <w:rFonts w:asciiTheme="minorHAnsi" w:hAnsiTheme="minorHAnsi" w:cstheme="minorHAnsi"/>
                <w:color w:val="000000" w:themeColor="text1"/>
                <w:lang w:val="en-GB"/>
              </w:rPr>
              <w:t xml:space="preserve">preparation for seminars </w:t>
            </w:r>
            <w:r>
              <w:rPr>
                <w:rFonts w:asciiTheme="minorHAnsi" w:hAnsiTheme="minorHAnsi" w:cstheme="minorHAnsi"/>
                <w:color w:val="000000" w:themeColor="text1"/>
                <w:lang w:val="en-GB"/>
              </w:rPr>
              <w:t>to</w:t>
            </w:r>
            <w:r w:rsidRPr="00E50A46">
              <w:rPr>
                <w:rFonts w:asciiTheme="minorHAnsi" w:hAnsiTheme="minorHAnsi" w:cstheme="minorHAnsi"/>
                <w:color w:val="000000" w:themeColor="text1"/>
                <w:lang w:val="en-GB"/>
              </w:rPr>
              <w:t xml:space="preserve"> actively participate in discussions: </w:t>
            </w:r>
            <w:r w:rsidR="00C3455B">
              <w:rPr>
                <w:rFonts w:asciiTheme="minorHAnsi" w:hAnsiTheme="minorHAnsi" w:cstheme="minorHAnsi"/>
                <w:color w:val="000000" w:themeColor="text1"/>
                <w:lang w:val="en-GB"/>
              </w:rPr>
              <w:t>3</w:t>
            </w:r>
            <w:r w:rsidRPr="00E50A46">
              <w:rPr>
                <w:rFonts w:asciiTheme="minorHAnsi" w:hAnsiTheme="minorHAnsi" w:cstheme="minorHAnsi"/>
                <w:color w:val="000000" w:themeColor="text1"/>
                <w:lang w:val="en-GB"/>
              </w:rPr>
              <w:t>0 hours</w:t>
            </w:r>
          </w:p>
          <w:p w14:paraId="22120A0E" w14:textId="736DE161" w:rsidR="00E50A46" w:rsidRPr="00E50A46" w:rsidRDefault="00E50A46" w:rsidP="00E50A46">
            <w:pPr>
              <w:pStyle w:val="Odsekzoznamu"/>
              <w:numPr>
                <w:ilvl w:val="0"/>
                <w:numId w:val="6"/>
              </w:numPr>
              <w:jc w:val="both"/>
              <w:rPr>
                <w:rFonts w:asciiTheme="minorHAnsi" w:hAnsiTheme="minorHAnsi" w:cstheme="minorHAnsi"/>
                <w:color w:val="000000" w:themeColor="text1"/>
                <w:lang w:val="en-GB"/>
              </w:rPr>
            </w:pPr>
            <w:r w:rsidRPr="00E50A46">
              <w:rPr>
                <w:rFonts w:asciiTheme="minorHAnsi" w:hAnsiTheme="minorHAnsi" w:cstheme="minorHAnsi"/>
                <w:color w:val="000000" w:themeColor="text1"/>
                <w:lang w:val="en-GB"/>
              </w:rPr>
              <w:t>self-study for the mid-term knowledge test: 30 hours</w:t>
            </w:r>
          </w:p>
          <w:p w14:paraId="3E4B3AEF" w14:textId="77777777" w:rsidR="00E50A46" w:rsidRPr="00E50A46" w:rsidRDefault="00E50A46" w:rsidP="00E50A46">
            <w:pPr>
              <w:numPr>
                <w:ilvl w:val="0"/>
                <w:numId w:val="6"/>
              </w:numPr>
              <w:jc w:val="both"/>
              <w:rPr>
                <w:rFonts w:asciiTheme="minorHAnsi" w:hAnsiTheme="minorHAnsi" w:cstheme="minorHAnsi"/>
                <w:i/>
                <w:lang w:val="en-GB"/>
              </w:rPr>
            </w:pPr>
            <w:r w:rsidRPr="00E50A46">
              <w:rPr>
                <w:rFonts w:asciiTheme="minorHAnsi" w:hAnsiTheme="minorHAnsi" w:cstheme="minorHAnsi"/>
                <w:color w:val="000000" w:themeColor="text1"/>
                <w:lang w:val="en-GB"/>
              </w:rPr>
              <w:t>preparation, implementation, and evaluation of the didactic teaching session: 30 hours</w:t>
            </w:r>
          </w:p>
          <w:p w14:paraId="050C8F06" w14:textId="10CDB2A6" w:rsidR="00F91D11" w:rsidRPr="00323256" w:rsidRDefault="001B3E49" w:rsidP="00E50A46">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lastRenderedPageBreak/>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062D4764" w14:textId="77777777" w:rsidR="008A34EB" w:rsidRDefault="00034883" w:rsidP="00034883">
            <w:pPr>
              <w:jc w:val="both"/>
              <w:rPr>
                <w:rFonts w:asciiTheme="minorHAnsi" w:hAnsiTheme="minorHAnsi" w:cstheme="minorHAnsi"/>
                <w:lang w:val="en-GB"/>
              </w:rPr>
            </w:pPr>
            <w:r w:rsidRPr="00951BCE">
              <w:rPr>
                <w:rFonts w:asciiTheme="minorHAnsi" w:hAnsiTheme="minorHAnsi" w:cstheme="minorHAnsi"/>
              </w:rPr>
              <w:t>Mgr. Peter Kačúr, PhD</w:t>
            </w:r>
            <w:r>
              <w:rPr>
                <w:rFonts w:asciiTheme="minorHAnsi" w:hAnsiTheme="minorHAnsi" w:cstheme="minorHAnsi"/>
              </w:rPr>
              <w:t>.</w:t>
            </w:r>
            <w:r w:rsidRPr="00E622FB">
              <w:rPr>
                <w:rFonts w:asciiTheme="minorHAnsi" w:hAnsiTheme="minorHAnsi" w:cstheme="minorHAnsi"/>
              </w:rPr>
              <w:t xml:space="preserve">, </w:t>
            </w:r>
            <w:proofErr w:type="spellStart"/>
            <w:r w:rsidR="00195C28" w:rsidRPr="00323256">
              <w:rPr>
                <w:rFonts w:asciiTheme="minorHAnsi" w:hAnsiTheme="minorHAnsi" w:cstheme="minorHAnsi"/>
                <w:lang w:val="en-GB"/>
              </w:rPr>
              <w:t>univer</w:t>
            </w:r>
            <w:proofErr w:type="spellEnd"/>
            <w:r w:rsidR="00195C28" w:rsidRPr="00323256">
              <w:rPr>
                <w:rFonts w:asciiTheme="minorHAnsi" w:hAnsiTheme="minorHAnsi" w:cstheme="minorHAnsi"/>
                <w:lang w:val="en-GB"/>
              </w:rPr>
              <w:t>. assoc. prof.</w:t>
            </w:r>
            <w:r w:rsidR="00195C28">
              <w:rPr>
                <w:rFonts w:asciiTheme="minorHAnsi" w:hAnsiTheme="minorHAnsi" w:cstheme="minorHAnsi"/>
                <w:lang w:val="en-GB"/>
              </w:rPr>
              <w:t xml:space="preserve"> </w:t>
            </w:r>
          </w:p>
          <w:p w14:paraId="03EAE50A" w14:textId="77777777" w:rsidR="0042550C" w:rsidRDefault="008301FF" w:rsidP="0042550C">
            <w:pPr>
              <w:jc w:val="both"/>
              <w:rPr>
                <w:rFonts w:asciiTheme="minorHAnsi" w:hAnsiTheme="minorHAnsi" w:cstheme="minorHAnsi"/>
                <w:lang w:val="en-GB"/>
              </w:rPr>
            </w:pPr>
            <w:r w:rsidRPr="00951BCE">
              <w:rPr>
                <w:rFonts w:asciiTheme="minorHAnsi" w:hAnsiTheme="minorHAnsi" w:cstheme="minorHAnsi"/>
              </w:rPr>
              <w:t xml:space="preserve">Mgr. Marek </w:t>
            </w:r>
            <w:proofErr w:type="spellStart"/>
            <w:r w:rsidRPr="00951BCE">
              <w:rPr>
                <w:rFonts w:asciiTheme="minorHAnsi" w:hAnsiTheme="minorHAnsi" w:cstheme="minorHAnsi"/>
              </w:rPr>
              <w:t>Kokinda</w:t>
            </w:r>
            <w:proofErr w:type="spellEnd"/>
            <w:r w:rsidRPr="00951BCE">
              <w:rPr>
                <w:rFonts w:asciiTheme="minorHAnsi" w:hAnsiTheme="minorHAnsi" w:cstheme="minorHAnsi"/>
              </w:rPr>
              <w:t>, PhD</w:t>
            </w:r>
            <w:r>
              <w:rPr>
                <w:rFonts w:asciiTheme="minorHAnsi" w:hAnsiTheme="minorHAnsi" w:cstheme="minorHAnsi"/>
              </w:rPr>
              <w:t xml:space="preserve">., </w:t>
            </w:r>
            <w:proofErr w:type="spellStart"/>
            <w:r w:rsidRPr="00323256">
              <w:rPr>
                <w:rFonts w:asciiTheme="minorHAnsi" w:hAnsiTheme="minorHAnsi" w:cstheme="minorHAnsi"/>
                <w:lang w:val="en-GB"/>
              </w:rPr>
              <w:t>univer</w:t>
            </w:r>
            <w:proofErr w:type="spellEnd"/>
            <w:r w:rsidRPr="00323256">
              <w:rPr>
                <w:rFonts w:asciiTheme="minorHAnsi" w:hAnsiTheme="minorHAnsi" w:cstheme="minorHAnsi"/>
                <w:lang w:val="en-GB"/>
              </w:rPr>
              <w:t>. assoc. prof.</w:t>
            </w:r>
          </w:p>
          <w:p w14:paraId="38EF6943" w14:textId="65615712" w:rsidR="008301FF" w:rsidRPr="008301FF" w:rsidRDefault="0042550C" w:rsidP="00034883">
            <w:pPr>
              <w:jc w:val="both"/>
              <w:rPr>
                <w:rFonts w:asciiTheme="minorHAnsi" w:hAnsiTheme="minorHAnsi" w:cstheme="minorHAnsi"/>
              </w:rPr>
            </w:pPr>
            <w:r w:rsidRPr="00951BCE">
              <w:rPr>
                <w:rFonts w:asciiTheme="minorHAnsi" w:hAnsiTheme="minorHAnsi" w:cstheme="minorHAnsi"/>
              </w:rPr>
              <w:t xml:space="preserve">Mgr. Miroslav </w:t>
            </w:r>
            <w:proofErr w:type="spellStart"/>
            <w:r w:rsidRPr="00951BCE">
              <w:rPr>
                <w:rFonts w:asciiTheme="minorHAnsi" w:hAnsiTheme="minorHAnsi" w:cstheme="minorHAnsi"/>
              </w:rPr>
              <w:t>Ligday</w:t>
            </w:r>
            <w:proofErr w:type="spellEnd"/>
            <w:r w:rsidRPr="00951BCE">
              <w:rPr>
                <w:rFonts w:asciiTheme="minorHAnsi" w:hAnsiTheme="minorHAnsi" w:cstheme="minorHAnsi"/>
              </w:rPr>
              <w:t xml:space="preserve"> </w:t>
            </w:r>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1C4B67AC"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w:t>
            </w:r>
            <w:proofErr w:type="spellStart"/>
            <w:r w:rsidR="006A034E" w:rsidRPr="00323256">
              <w:rPr>
                <w:rFonts w:asciiTheme="minorHAnsi" w:hAnsiTheme="minorHAnsi" w:cstheme="minorHAnsi"/>
                <w:lang w:val="en-GB"/>
              </w:rPr>
              <w:t>univer</w:t>
            </w:r>
            <w:proofErr w:type="spellEnd"/>
            <w:r w:rsidR="006A034E" w:rsidRPr="00323256">
              <w:rPr>
                <w:rFonts w:asciiTheme="minorHAnsi" w:hAnsiTheme="minorHAnsi" w:cstheme="minorHAnsi"/>
                <w:lang w:val="en-GB"/>
              </w:rPr>
              <w:t xml:space="preserve">. </w:t>
            </w:r>
            <w:r w:rsidR="00F94AB8" w:rsidRPr="00323256">
              <w:rPr>
                <w:rFonts w:asciiTheme="minorHAnsi" w:hAnsiTheme="minorHAnsi" w:cstheme="minorHAnsi"/>
                <w:lang w:val="en-GB"/>
              </w:rPr>
              <w:t>Prof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2B6E" w14:textId="77777777" w:rsidR="00B56960" w:rsidRPr="00465D98" w:rsidRDefault="00B56960" w:rsidP="00524AED">
      <w:r w:rsidRPr="00465D98">
        <w:separator/>
      </w:r>
    </w:p>
  </w:endnote>
  <w:endnote w:type="continuationSeparator" w:id="0">
    <w:p w14:paraId="7CE7769F" w14:textId="77777777" w:rsidR="00B56960" w:rsidRPr="00465D98" w:rsidRDefault="00B56960"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D967E" w14:textId="77777777" w:rsidR="00B56960" w:rsidRPr="00465D98" w:rsidRDefault="00B56960" w:rsidP="00524AED">
      <w:r w:rsidRPr="00465D98">
        <w:separator/>
      </w:r>
    </w:p>
  </w:footnote>
  <w:footnote w:type="continuationSeparator" w:id="0">
    <w:p w14:paraId="3D8C8A25" w14:textId="77777777" w:rsidR="00B56960" w:rsidRPr="00465D98" w:rsidRDefault="00B56960"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16736"/>
    <w:rsid w:val="00023760"/>
    <w:rsid w:val="0002664D"/>
    <w:rsid w:val="00033BFC"/>
    <w:rsid w:val="00034883"/>
    <w:rsid w:val="00035489"/>
    <w:rsid w:val="000407B1"/>
    <w:rsid w:val="000515F8"/>
    <w:rsid w:val="00054605"/>
    <w:rsid w:val="000562BF"/>
    <w:rsid w:val="00063664"/>
    <w:rsid w:val="00065102"/>
    <w:rsid w:val="0009683B"/>
    <w:rsid w:val="00096F8F"/>
    <w:rsid w:val="000A72AF"/>
    <w:rsid w:val="000A7887"/>
    <w:rsid w:val="000D09C5"/>
    <w:rsid w:val="000D20CC"/>
    <w:rsid w:val="000D5E57"/>
    <w:rsid w:val="000E3018"/>
    <w:rsid w:val="000E4D11"/>
    <w:rsid w:val="000F317C"/>
    <w:rsid w:val="000F71F0"/>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5C28"/>
    <w:rsid w:val="001976AA"/>
    <w:rsid w:val="00197C4C"/>
    <w:rsid w:val="001A45A5"/>
    <w:rsid w:val="001A56AF"/>
    <w:rsid w:val="001B0095"/>
    <w:rsid w:val="001B3E49"/>
    <w:rsid w:val="001E4F4A"/>
    <w:rsid w:val="001F1A14"/>
    <w:rsid w:val="002003F5"/>
    <w:rsid w:val="00200AB4"/>
    <w:rsid w:val="00225921"/>
    <w:rsid w:val="00233655"/>
    <w:rsid w:val="00234395"/>
    <w:rsid w:val="00235670"/>
    <w:rsid w:val="002379F4"/>
    <w:rsid w:val="00247F5C"/>
    <w:rsid w:val="002570D6"/>
    <w:rsid w:val="00264BD5"/>
    <w:rsid w:val="0029450A"/>
    <w:rsid w:val="00295E18"/>
    <w:rsid w:val="002A0F39"/>
    <w:rsid w:val="002A469C"/>
    <w:rsid w:val="002A5BF1"/>
    <w:rsid w:val="002B0B61"/>
    <w:rsid w:val="002B0FF1"/>
    <w:rsid w:val="002C338A"/>
    <w:rsid w:val="002C49A5"/>
    <w:rsid w:val="002D6AF9"/>
    <w:rsid w:val="002E0488"/>
    <w:rsid w:val="002E4358"/>
    <w:rsid w:val="002F17B6"/>
    <w:rsid w:val="002F403A"/>
    <w:rsid w:val="00302F6F"/>
    <w:rsid w:val="00306FED"/>
    <w:rsid w:val="00307AAD"/>
    <w:rsid w:val="003122C8"/>
    <w:rsid w:val="00317C40"/>
    <w:rsid w:val="00320978"/>
    <w:rsid w:val="00323256"/>
    <w:rsid w:val="0033456F"/>
    <w:rsid w:val="00343BEF"/>
    <w:rsid w:val="00347D79"/>
    <w:rsid w:val="00364BAB"/>
    <w:rsid w:val="00366BB8"/>
    <w:rsid w:val="00374079"/>
    <w:rsid w:val="00376102"/>
    <w:rsid w:val="00382903"/>
    <w:rsid w:val="00382B02"/>
    <w:rsid w:val="003A1E03"/>
    <w:rsid w:val="003A360E"/>
    <w:rsid w:val="003A64EE"/>
    <w:rsid w:val="003A73B3"/>
    <w:rsid w:val="003A7634"/>
    <w:rsid w:val="003B647C"/>
    <w:rsid w:val="003C0EA9"/>
    <w:rsid w:val="003D0159"/>
    <w:rsid w:val="003D0382"/>
    <w:rsid w:val="003D218D"/>
    <w:rsid w:val="003D71E8"/>
    <w:rsid w:val="003E2147"/>
    <w:rsid w:val="003E3702"/>
    <w:rsid w:val="003E6DE6"/>
    <w:rsid w:val="003F438A"/>
    <w:rsid w:val="003F7545"/>
    <w:rsid w:val="00405088"/>
    <w:rsid w:val="0041303E"/>
    <w:rsid w:val="00420E53"/>
    <w:rsid w:val="00420E8D"/>
    <w:rsid w:val="0042550C"/>
    <w:rsid w:val="00425C55"/>
    <w:rsid w:val="004352BA"/>
    <w:rsid w:val="00436F42"/>
    <w:rsid w:val="004416F4"/>
    <w:rsid w:val="00442373"/>
    <w:rsid w:val="00442D08"/>
    <w:rsid w:val="004623BF"/>
    <w:rsid w:val="004637FE"/>
    <w:rsid w:val="00464DC4"/>
    <w:rsid w:val="00465D98"/>
    <w:rsid w:val="00486A4E"/>
    <w:rsid w:val="00492396"/>
    <w:rsid w:val="004A32BD"/>
    <w:rsid w:val="004C0876"/>
    <w:rsid w:val="004D14D0"/>
    <w:rsid w:val="004D67F0"/>
    <w:rsid w:val="004E22D0"/>
    <w:rsid w:val="004F690E"/>
    <w:rsid w:val="005025E8"/>
    <w:rsid w:val="00512986"/>
    <w:rsid w:val="00517112"/>
    <w:rsid w:val="00524AED"/>
    <w:rsid w:val="00532DF6"/>
    <w:rsid w:val="00534ACC"/>
    <w:rsid w:val="00535D58"/>
    <w:rsid w:val="00547398"/>
    <w:rsid w:val="00571F62"/>
    <w:rsid w:val="0057222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276A1"/>
    <w:rsid w:val="00631EF0"/>
    <w:rsid w:val="00632267"/>
    <w:rsid w:val="00640391"/>
    <w:rsid w:val="00646DE5"/>
    <w:rsid w:val="00651DF2"/>
    <w:rsid w:val="00662B5C"/>
    <w:rsid w:val="00667ED7"/>
    <w:rsid w:val="0067092F"/>
    <w:rsid w:val="00675BC1"/>
    <w:rsid w:val="006864C1"/>
    <w:rsid w:val="00695F27"/>
    <w:rsid w:val="006A034E"/>
    <w:rsid w:val="006A1BED"/>
    <w:rsid w:val="006A7FC4"/>
    <w:rsid w:val="006B5A14"/>
    <w:rsid w:val="006D3369"/>
    <w:rsid w:val="006D3BAC"/>
    <w:rsid w:val="006D5924"/>
    <w:rsid w:val="006D7267"/>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66380"/>
    <w:rsid w:val="007817B3"/>
    <w:rsid w:val="007973EA"/>
    <w:rsid w:val="007A686C"/>
    <w:rsid w:val="007B23F6"/>
    <w:rsid w:val="007C3265"/>
    <w:rsid w:val="007D2F7E"/>
    <w:rsid w:val="007F55BD"/>
    <w:rsid w:val="007F6B91"/>
    <w:rsid w:val="00801B03"/>
    <w:rsid w:val="00814D0B"/>
    <w:rsid w:val="00816C17"/>
    <w:rsid w:val="00816CBB"/>
    <w:rsid w:val="008218E5"/>
    <w:rsid w:val="00825A38"/>
    <w:rsid w:val="008301FF"/>
    <w:rsid w:val="00830BDD"/>
    <w:rsid w:val="0083263B"/>
    <w:rsid w:val="00832C68"/>
    <w:rsid w:val="00833535"/>
    <w:rsid w:val="00833F3A"/>
    <w:rsid w:val="00850604"/>
    <w:rsid w:val="00856C10"/>
    <w:rsid w:val="008709D4"/>
    <w:rsid w:val="008774CA"/>
    <w:rsid w:val="00880B3A"/>
    <w:rsid w:val="008956DA"/>
    <w:rsid w:val="00896023"/>
    <w:rsid w:val="00897E7B"/>
    <w:rsid w:val="008A34EB"/>
    <w:rsid w:val="008A6D34"/>
    <w:rsid w:val="008C2674"/>
    <w:rsid w:val="008C6E49"/>
    <w:rsid w:val="008D09D2"/>
    <w:rsid w:val="008D4963"/>
    <w:rsid w:val="008D7534"/>
    <w:rsid w:val="008F00FC"/>
    <w:rsid w:val="008F3194"/>
    <w:rsid w:val="008F3C00"/>
    <w:rsid w:val="00920F9D"/>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104FA"/>
    <w:rsid w:val="00A106B6"/>
    <w:rsid w:val="00A16998"/>
    <w:rsid w:val="00A307EB"/>
    <w:rsid w:val="00A37A3B"/>
    <w:rsid w:val="00A409C1"/>
    <w:rsid w:val="00A46BCA"/>
    <w:rsid w:val="00A513FD"/>
    <w:rsid w:val="00A56373"/>
    <w:rsid w:val="00A62002"/>
    <w:rsid w:val="00A65AB0"/>
    <w:rsid w:val="00A676C6"/>
    <w:rsid w:val="00A67F3F"/>
    <w:rsid w:val="00A73961"/>
    <w:rsid w:val="00A74C07"/>
    <w:rsid w:val="00A876EF"/>
    <w:rsid w:val="00A9722D"/>
    <w:rsid w:val="00AA07DB"/>
    <w:rsid w:val="00AC4B07"/>
    <w:rsid w:val="00AD1393"/>
    <w:rsid w:val="00AD2AE8"/>
    <w:rsid w:val="00AE4E58"/>
    <w:rsid w:val="00B00B1B"/>
    <w:rsid w:val="00B27960"/>
    <w:rsid w:val="00B528E7"/>
    <w:rsid w:val="00B56960"/>
    <w:rsid w:val="00B64928"/>
    <w:rsid w:val="00B6638F"/>
    <w:rsid w:val="00B779E2"/>
    <w:rsid w:val="00B81B7B"/>
    <w:rsid w:val="00BB2B7A"/>
    <w:rsid w:val="00BB7400"/>
    <w:rsid w:val="00BD4D61"/>
    <w:rsid w:val="00BE2642"/>
    <w:rsid w:val="00BE3954"/>
    <w:rsid w:val="00BF3A5E"/>
    <w:rsid w:val="00C049DC"/>
    <w:rsid w:val="00C060FD"/>
    <w:rsid w:val="00C077AA"/>
    <w:rsid w:val="00C11333"/>
    <w:rsid w:val="00C11E5D"/>
    <w:rsid w:val="00C3356E"/>
    <w:rsid w:val="00C3455B"/>
    <w:rsid w:val="00C36295"/>
    <w:rsid w:val="00C44270"/>
    <w:rsid w:val="00C63339"/>
    <w:rsid w:val="00C64E36"/>
    <w:rsid w:val="00C6672A"/>
    <w:rsid w:val="00C67458"/>
    <w:rsid w:val="00C779D6"/>
    <w:rsid w:val="00C80C5C"/>
    <w:rsid w:val="00C814A2"/>
    <w:rsid w:val="00C823B9"/>
    <w:rsid w:val="00C86630"/>
    <w:rsid w:val="00C91E25"/>
    <w:rsid w:val="00CA0A46"/>
    <w:rsid w:val="00CB2B6A"/>
    <w:rsid w:val="00CB6458"/>
    <w:rsid w:val="00CB72D8"/>
    <w:rsid w:val="00CF5E19"/>
    <w:rsid w:val="00D05847"/>
    <w:rsid w:val="00D075E6"/>
    <w:rsid w:val="00D17157"/>
    <w:rsid w:val="00D20030"/>
    <w:rsid w:val="00D22323"/>
    <w:rsid w:val="00D2595A"/>
    <w:rsid w:val="00D323FA"/>
    <w:rsid w:val="00D35D75"/>
    <w:rsid w:val="00D50507"/>
    <w:rsid w:val="00D520B6"/>
    <w:rsid w:val="00D551DB"/>
    <w:rsid w:val="00D6363F"/>
    <w:rsid w:val="00D643F6"/>
    <w:rsid w:val="00D70C69"/>
    <w:rsid w:val="00D72FCD"/>
    <w:rsid w:val="00D80406"/>
    <w:rsid w:val="00D80F13"/>
    <w:rsid w:val="00D911E6"/>
    <w:rsid w:val="00D973CA"/>
    <w:rsid w:val="00DB5D97"/>
    <w:rsid w:val="00DC2E1C"/>
    <w:rsid w:val="00DC7599"/>
    <w:rsid w:val="00DE0037"/>
    <w:rsid w:val="00DE3FA5"/>
    <w:rsid w:val="00DE7B6A"/>
    <w:rsid w:val="00DF4578"/>
    <w:rsid w:val="00DF6488"/>
    <w:rsid w:val="00E042C1"/>
    <w:rsid w:val="00E2017E"/>
    <w:rsid w:val="00E26AA5"/>
    <w:rsid w:val="00E3507C"/>
    <w:rsid w:val="00E4402C"/>
    <w:rsid w:val="00E44157"/>
    <w:rsid w:val="00E50A46"/>
    <w:rsid w:val="00E51BF1"/>
    <w:rsid w:val="00E603AE"/>
    <w:rsid w:val="00E631D2"/>
    <w:rsid w:val="00E658CE"/>
    <w:rsid w:val="00E80F94"/>
    <w:rsid w:val="00E81F0E"/>
    <w:rsid w:val="00E92B92"/>
    <w:rsid w:val="00EA58FF"/>
    <w:rsid w:val="00EA62DE"/>
    <w:rsid w:val="00EB546B"/>
    <w:rsid w:val="00EC3BF6"/>
    <w:rsid w:val="00EC4996"/>
    <w:rsid w:val="00EC62A1"/>
    <w:rsid w:val="00EC6E2E"/>
    <w:rsid w:val="00EE1B50"/>
    <w:rsid w:val="00EF197D"/>
    <w:rsid w:val="00EF4600"/>
    <w:rsid w:val="00EF5B1C"/>
    <w:rsid w:val="00F03D02"/>
    <w:rsid w:val="00F04AA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87288"/>
    <w:rsid w:val="0009575B"/>
    <w:rsid w:val="000F66D4"/>
    <w:rsid w:val="001672C6"/>
    <w:rsid w:val="001976AA"/>
    <w:rsid w:val="003B2A20"/>
    <w:rsid w:val="00405088"/>
    <w:rsid w:val="00447CBB"/>
    <w:rsid w:val="004D0273"/>
    <w:rsid w:val="00534ACC"/>
    <w:rsid w:val="00586C49"/>
    <w:rsid w:val="00652E87"/>
    <w:rsid w:val="006557EB"/>
    <w:rsid w:val="00670D56"/>
    <w:rsid w:val="00686653"/>
    <w:rsid w:val="007008D6"/>
    <w:rsid w:val="00700AF3"/>
    <w:rsid w:val="00736620"/>
    <w:rsid w:val="00761646"/>
    <w:rsid w:val="00803801"/>
    <w:rsid w:val="008774CA"/>
    <w:rsid w:val="008D0C31"/>
    <w:rsid w:val="00905B80"/>
    <w:rsid w:val="00966CAC"/>
    <w:rsid w:val="00970201"/>
    <w:rsid w:val="009A2AF8"/>
    <w:rsid w:val="009C49F0"/>
    <w:rsid w:val="00BC4CBE"/>
    <w:rsid w:val="00C02A7B"/>
    <w:rsid w:val="00C470E2"/>
    <w:rsid w:val="00D72BD1"/>
    <w:rsid w:val="00DA00B0"/>
    <w:rsid w:val="00DE7B6A"/>
    <w:rsid w:val="00E5118F"/>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7441</Characters>
  <Application>Microsoft Office Word</Application>
  <DocSecurity>0</DocSecurity>
  <Lines>62</Lines>
  <Paragraphs>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